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D21A3" w14:textId="442A6F68" w:rsidR="001C1A3C" w:rsidRDefault="00770A39">
      <w:pPr>
        <w:pStyle w:val="Body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7CC6309B" wp14:editId="1083FCE1">
            <wp:extent cx="1416936" cy="966470"/>
            <wp:effectExtent l="0" t="0" r="0" b="5080"/>
            <wp:docPr id="1073741825" name="officeArt object" descr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0" descr="Picture 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18261" cy="9673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5C6B15">
        <w:rPr>
          <w:noProof/>
        </w:rPr>
        <w:t xml:space="preserve">      </w:t>
      </w:r>
      <w:r w:rsidR="005C6B15">
        <w:rPr>
          <w:noProof/>
        </w:rPr>
        <w:drawing>
          <wp:inline distT="0" distB="0" distL="0" distR="0" wp14:anchorId="3F4F38A6" wp14:editId="2C5823EE">
            <wp:extent cx="828469" cy="83103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7" cy="84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FFE80" w14:textId="2B00D069" w:rsidR="00494282" w:rsidRDefault="00494282" w:rsidP="001C1A3C">
      <w:pPr>
        <w:pStyle w:val="Body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4807A3" w14:textId="77777777" w:rsidR="002D0C7E" w:rsidRDefault="002D0C7E" w:rsidP="001C1A3C">
      <w:pPr>
        <w:pStyle w:val="Body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132A13" w14:textId="7CF709FF" w:rsidR="00494282" w:rsidRPr="002D0C7E" w:rsidRDefault="00770A39" w:rsidP="003B6C8E">
      <w:pPr>
        <w:pStyle w:val="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0C7E">
        <w:rPr>
          <w:rFonts w:ascii="Times New Roman" w:hAnsi="Times New Roman"/>
          <w:sz w:val="24"/>
          <w:szCs w:val="24"/>
        </w:rPr>
        <w:t>The North County Family Justice Center, “</w:t>
      </w:r>
      <w:r w:rsidRPr="002D0C7E">
        <w:rPr>
          <w:rFonts w:ascii="Times New Roman" w:hAnsi="Times New Roman"/>
          <w:i/>
          <w:iCs/>
          <w:sz w:val="24"/>
          <w:szCs w:val="24"/>
        </w:rPr>
        <w:t>One Safe Place</w:t>
      </w:r>
      <w:r w:rsidRPr="002D0C7E">
        <w:rPr>
          <w:rFonts w:ascii="Times New Roman" w:hAnsi="Times New Roman"/>
          <w:sz w:val="24"/>
          <w:szCs w:val="24"/>
        </w:rPr>
        <w:t xml:space="preserve">” will be a place where </w:t>
      </w:r>
      <w:r w:rsidR="001C7D2A" w:rsidRPr="002D0C7E">
        <w:rPr>
          <w:rFonts w:ascii="Times New Roman" w:hAnsi="Times New Roman"/>
          <w:sz w:val="24"/>
          <w:szCs w:val="24"/>
        </w:rPr>
        <w:t>child</w:t>
      </w:r>
      <w:r w:rsidR="00A957E7">
        <w:rPr>
          <w:rFonts w:ascii="Times New Roman" w:hAnsi="Times New Roman"/>
          <w:sz w:val="24"/>
          <w:szCs w:val="24"/>
        </w:rPr>
        <w:t xml:space="preserve">, </w:t>
      </w:r>
      <w:r w:rsidRPr="002D0C7E">
        <w:rPr>
          <w:rFonts w:ascii="Times New Roman" w:hAnsi="Times New Roman"/>
          <w:sz w:val="24"/>
          <w:szCs w:val="24"/>
        </w:rPr>
        <w:t>adult</w:t>
      </w:r>
      <w:r w:rsidR="00A957E7">
        <w:rPr>
          <w:rFonts w:ascii="Times New Roman" w:hAnsi="Times New Roman"/>
          <w:sz w:val="24"/>
          <w:szCs w:val="24"/>
        </w:rPr>
        <w:t xml:space="preserve">, and elderly </w:t>
      </w:r>
      <w:r w:rsidRPr="002D0C7E">
        <w:rPr>
          <w:rFonts w:ascii="Times New Roman" w:hAnsi="Times New Roman"/>
          <w:sz w:val="24"/>
          <w:szCs w:val="24"/>
        </w:rPr>
        <w:t xml:space="preserve">victims of </w:t>
      </w:r>
      <w:r w:rsidR="00A02C34" w:rsidRPr="002D0C7E">
        <w:rPr>
          <w:rFonts w:ascii="Times New Roman" w:hAnsi="Times New Roman"/>
          <w:sz w:val="24"/>
          <w:szCs w:val="24"/>
        </w:rPr>
        <w:t>abuse</w:t>
      </w:r>
      <w:r w:rsidRPr="002D0C7E">
        <w:rPr>
          <w:rFonts w:ascii="Times New Roman" w:hAnsi="Times New Roman"/>
          <w:sz w:val="24"/>
          <w:szCs w:val="24"/>
        </w:rPr>
        <w:t xml:space="preserve"> and their families </w:t>
      </w:r>
      <w:r w:rsidR="00CE10EF">
        <w:rPr>
          <w:rFonts w:ascii="Times New Roman" w:hAnsi="Times New Roman"/>
          <w:sz w:val="24"/>
          <w:szCs w:val="24"/>
        </w:rPr>
        <w:t xml:space="preserve">will </w:t>
      </w:r>
      <w:r w:rsidRPr="002D0C7E">
        <w:rPr>
          <w:rFonts w:ascii="Times New Roman" w:hAnsi="Times New Roman"/>
          <w:sz w:val="24"/>
          <w:szCs w:val="24"/>
        </w:rPr>
        <w:t xml:space="preserve">walk through the doors and receive acute crisis-care, advocacy, counseling, legal services, connection to shelter and housing, long term mentoring, workforce readiness, and educational opportunities – all under one roof. </w:t>
      </w:r>
      <w:r w:rsidR="00B830F6" w:rsidRPr="00B830F6">
        <w:rPr>
          <w:rFonts w:ascii="Times New Roman" w:hAnsi="Times New Roman"/>
          <w:sz w:val="24"/>
          <w:szCs w:val="24"/>
        </w:rPr>
        <w:t xml:space="preserve">The goals of the North County Family Justice Center will be to provide </w:t>
      </w:r>
      <w:r w:rsidR="00B830F6" w:rsidRPr="00B830F6">
        <w:rPr>
          <w:rFonts w:ascii="Times New Roman" w:hAnsi="Times New Roman"/>
          <w:b/>
          <w:sz w:val="24"/>
          <w:szCs w:val="24"/>
        </w:rPr>
        <w:t>hope, healing</w:t>
      </w:r>
      <w:r w:rsidR="00C252C8">
        <w:rPr>
          <w:rFonts w:ascii="Times New Roman" w:hAnsi="Times New Roman"/>
          <w:b/>
          <w:sz w:val="24"/>
          <w:szCs w:val="24"/>
        </w:rPr>
        <w:t>,</w:t>
      </w:r>
      <w:r w:rsidR="00B830F6" w:rsidRPr="00B830F6">
        <w:rPr>
          <w:rFonts w:ascii="Times New Roman" w:hAnsi="Times New Roman"/>
          <w:b/>
          <w:sz w:val="24"/>
          <w:szCs w:val="24"/>
        </w:rPr>
        <w:t xml:space="preserve"> and justice</w:t>
      </w:r>
      <w:r w:rsidR="00B830F6" w:rsidRPr="00B830F6">
        <w:rPr>
          <w:rFonts w:ascii="Times New Roman" w:hAnsi="Times New Roman"/>
          <w:sz w:val="24"/>
          <w:szCs w:val="24"/>
        </w:rPr>
        <w:t xml:space="preserve"> by creating pathways forward for victims and their families as they move through the process of “surviving to thriving.” </w:t>
      </w:r>
      <w:r w:rsidRPr="002D0C7E">
        <w:rPr>
          <w:rFonts w:ascii="Times New Roman" w:hAnsi="Times New Roman"/>
          <w:sz w:val="24"/>
          <w:szCs w:val="24"/>
        </w:rPr>
        <w:t xml:space="preserve"> </w:t>
      </w:r>
    </w:p>
    <w:p w14:paraId="2341EFE0" w14:textId="77777777" w:rsidR="00494282" w:rsidRPr="002D0C7E" w:rsidRDefault="00494282" w:rsidP="003B6C8E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9C171A" w14:textId="29866A7A" w:rsidR="00494282" w:rsidRPr="002D0C7E" w:rsidRDefault="00770A39" w:rsidP="003B6C8E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C7E">
        <w:rPr>
          <w:rFonts w:ascii="Times New Roman" w:hAnsi="Times New Roman"/>
          <w:sz w:val="24"/>
          <w:szCs w:val="24"/>
        </w:rPr>
        <w:t xml:space="preserve">Currently, </w:t>
      </w:r>
      <w:r w:rsidR="009F5069" w:rsidRPr="002D0C7E">
        <w:rPr>
          <w:rFonts w:ascii="Times New Roman" w:hAnsi="Times New Roman"/>
          <w:sz w:val="24"/>
          <w:szCs w:val="24"/>
        </w:rPr>
        <w:t xml:space="preserve">victims and </w:t>
      </w:r>
      <w:proofErr w:type="spellStart"/>
      <w:r w:rsidRPr="002D0C7E">
        <w:rPr>
          <w:rFonts w:ascii="Times New Roman" w:hAnsi="Times New Roman"/>
          <w:sz w:val="24"/>
          <w:szCs w:val="24"/>
          <w:lang w:val="fr-FR"/>
        </w:rPr>
        <w:t>survivors</w:t>
      </w:r>
      <w:proofErr w:type="spellEnd"/>
      <w:r w:rsidRPr="002D0C7E">
        <w:rPr>
          <w:rFonts w:ascii="Times New Roman" w:hAnsi="Times New Roman"/>
          <w:sz w:val="24"/>
          <w:szCs w:val="24"/>
        </w:rPr>
        <w:t xml:space="preserve"> must travel to several different locations across North County to receive </w:t>
      </w:r>
      <w:r w:rsidR="00892AEF" w:rsidRPr="002D0C7E">
        <w:rPr>
          <w:rFonts w:ascii="Times New Roman" w:hAnsi="Times New Roman"/>
          <w:sz w:val="24"/>
          <w:szCs w:val="24"/>
        </w:rPr>
        <w:t xml:space="preserve">a full continuum of </w:t>
      </w:r>
      <w:r w:rsidRPr="002D0C7E">
        <w:rPr>
          <w:rFonts w:ascii="Times New Roman" w:hAnsi="Times New Roman"/>
          <w:sz w:val="24"/>
          <w:szCs w:val="24"/>
        </w:rPr>
        <w:t>support which can be exhausting and a barrier to getting healed.  While existing service providers provide excellent services</w:t>
      </w:r>
      <w:r w:rsidR="00A74B09" w:rsidRPr="002D0C7E">
        <w:rPr>
          <w:rFonts w:ascii="Times New Roman" w:hAnsi="Times New Roman"/>
          <w:sz w:val="24"/>
          <w:szCs w:val="24"/>
        </w:rPr>
        <w:t xml:space="preserve">, </w:t>
      </w:r>
      <w:r w:rsidRPr="002D0C7E">
        <w:rPr>
          <w:rFonts w:ascii="Times New Roman" w:hAnsi="Times New Roman"/>
          <w:sz w:val="24"/>
          <w:szCs w:val="24"/>
        </w:rPr>
        <w:t xml:space="preserve">there is </w:t>
      </w:r>
      <w:r w:rsidR="00A74B09" w:rsidRPr="002D0C7E">
        <w:rPr>
          <w:rFonts w:ascii="Times New Roman" w:hAnsi="Times New Roman"/>
          <w:sz w:val="24"/>
          <w:szCs w:val="24"/>
        </w:rPr>
        <w:t>little</w:t>
      </w:r>
      <w:r w:rsidRPr="002D0C7E">
        <w:rPr>
          <w:rFonts w:ascii="Times New Roman" w:hAnsi="Times New Roman"/>
          <w:sz w:val="24"/>
          <w:szCs w:val="24"/>
        </w:rPr>
        <w:t xml:space="preserve"> </w:t>
      </w:r>
      <w:r w:rsidR="00A74B09" w:rsidRPr="002D0C7E">
        <w:rPr>
          <w:rFonts w:ascii="Times New Roman" w:hAnsi="Times New Roman"/>
          <w:sz w:val="24"/>
          <w:szCs w:val="24"/>
        </w:rPr>
        <w:t xml:space="preserve">interconnectivity, </w:t>
      </w:r>
      <w:r w:rsidRPr="002D0C7E">
        <w:rPr>
          <w:rFonts w:ascii="Times New Roman" w:hAnsi="Times New Roman"/>
          <w:sz w:val="24"/>
          <w:szCs w:val="24"/>
        </w:rPr>
        <w:t xml:space="preserve">and providers </w:t>
      </w:r>
      <w:r w:rsidR="00A74B09" w:rsidRPr="002D0C7E">
        <w:rPr>
          <w:rFonts w:ascii="Times New Roman" w:hAnsi="Times New Roman"/>
          <w:sz w:val="24"/>
          <w:szCs w:val="24"/>
        </w:rPr>
        <w:t xml:space="preserve">often </w:t>
      </w:r>
      <w:r w:rsidRPr="002D0C7E">
        <w:rPr>
          <w:rFonts w:ascii="Times New Roman" w:hAnsi="Times New Roman"/>
          <w:sz w:val="24"/>
          <w:szCs w:val="24"/>
        </w:rPr>
        <w:t>operate in silos, rather than under one umbrella of victim care.</w:t>
      </w:r>
    </w:p>
    <w:p w14:paraId="0A8EE0D5" w14:textId="77777777" w:rsidR="00494282" w:rsidRPr="002D0C7E" w:rsidRDefault="00494282" w:rsidP="003B6C8E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948864" w14:textId="4B7946BD" w:rsidR="00E42587" w:rsidRDefault="00770A39" w:rsidP="003B6C8E">
      <w:pPr>
        <w:pStyle w:val="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0C7E">
        <w:rPr>
          <w:rFonts w:ascii="Times New Roman" w:hAnsi="Times New Roman"/>
          <w:sz w:val="24"/>
          <w:szCs w:val="24"/>
        </w:rPr>
        <w:t xml:space="preserve">When someone comes to </w:t>
      </w:r>
      <w:r w:rsidRPr="002D0C7E">
        <w:rPr>
          <w:rFonts w:ascii="Times New Roman" w:hAnsi="Times New Roman"/>
          <w:i/>
          <w:iCs/>
          <w:sz w:val="24"/>
          <w:szCs w:val="24"/>
        </w:rPr>
        <w:t>One Safe Place,</w:t>
      </w:r>
      <w:r w:rsidRPr="002D0C7E">
        <w:rPr>
          <w:rFonts w:ascii="Times New Roman" w:hAnsi="Times New Roman"/>
          <w:sz w:val="24"/>
          <w:szCs w:val="24"/>
        </w:rPr>
        <w:t xml:space="preserve"> their </w:t>
      </w:r>
      <w:r w:rsidR="00A70747" w:rsidRPr="002D0C7E">
        <w:rPr>
          <w:rFonts w:ascii="Times New Roman" w:hAnsi="Times New Roman"/>
          <w:sz w:val="24"/>
          <w:szCs w:val="24"/>
        </w:rPr>
        <w:t xml:space="preserve">risks and </w:t>
      </w:r>
      <w:r w:rsidRPr="002D0C7E">
        <w:rPr>
          <w:rFonts w:ascii="Times New Roman" w:hAnsi="Times New Roman"/>
          <w:sz w:val="24"/>
          <w:szCs w:val="24"/>
        </w:rPr>
        <w:t>needs will first be assessed so a victim-centered</w:t>
      </w:r>
      <w:r w:rsidR="00A41695" w:rsidRPr="002D0C7E">
        <w:rPr>
          <w:rFonts w:ascii="Times New Roman" w:hAnsi="Times New Roman"/>
          <w:sz w:val="24"/>
          <w:szCs w:val="24"/>
        </w:rPr>
        <w:t>, culturally competent,</w:t>
      </w:r>
      <w:r w:rsidRPr="002D0C7E">
        <w:rPr>
          <w:rFonts w:ascii="Times New Roman" w:hAnsi="Times New Roman"/>
          <w:sz w:val="24"/>
          <w:szCs w:val="24"/>
        </w:rPr>
        <w:t xml:space="preserve"> and survivor-led customized health and safety plan can be developed.</w:t>
      </w:r>
      <w:r w:rsidR="002D0C7E">
        <w:rPr>
          <w:rFonts w:ascii="Times New Roman" w:hAnsi="Times New Roman"/>
          <w:sz w:val="24"/>
          <w:szCs w:val="24"/>
        </w:rPr>
        <w:t xml:space="preserve"> </w:t>
      </w:r>
      <w:r w:rsidRPr="002D0C7E">
        <w:rPr>
          <w:rFonts w:ascii="Times New Roman" w:hAnsi="Times New Roman"/>
          <w:sz w:val="24"/>
          <w:szCs w:val="24"/>
        </w:rPr>
        <w:t xml:space="preserve"> A trained team of navigators and care coordinators will then stand alongside the survivor </w:t>
      </w:r>
      <w:r w:rsidR="002E53F8" w:rsidRPr="002D0C7E">
        <w:rPr>
          <w:rFonts w:ascii="Times New Roman" w:hAnsi="Times New Roman"/>
          <w:sz w:val="24"/>
          <w:szCs w:val="24"/>
        </w:rPr>
        <w:t>to</w:t>
      </w:r>
      <w:r w:rsidR="00A70747" w:rsidRPr="002D0C7E">
        <w:rPr>
          <w:rFonts w:ascii="Times New Roman" w:hAnsi="Times New Roman"/>
          <w:sz w:val="24"/>
          <w:szCs w:val="24"/>
        </w:rPr>
        <w:t xml:space="preserve"> </w:t>
      </w:r>
      <w:r w:rsidRPr="002D0C7E">
        <w:rPr>
          <w:rFonts w:ascii="Times New Roman" w:hAnsi="Times New Roman"/>
          <w:sz w:val="24"/>
          <w:szCs w:val="24"/>
        </w:rPr>
        <w:t xml:space="preserve">ensure the survivor </w:t>
      </w:r>
      <w:r w:rsidRPr="002D0C7E">
        <w:rPr>
          <w:rFonts w:ascii="Times New Roman" w:hAnsi="Times New Roman"/>
          <w:sz w:val="24"/>
          <w:szCs w:val="24"/>
          <w:lang w:val="de-DE"/>
        </w:rPr>
        <w:t>understan</w:t>
      </w:r>
      <w:r w:rsidR="007B74B6" w:rsidRPr="002D0C7E">
        <w:rPr>
          <w:rFonts w:ascii="Times New Roman" w:hAnsi="Times New Roman"/>
          <w:sz w:val="24"/>
          <w:szCs w:val="24"/>
          <w:lang w:val="de-DE"/>
        </w:rPr>
        <w:t>ds</w:t>
      </w:r>
      <w:r w:rsidRPr="002D0C7E">
        <w:rPr>
          <w:rFonts w:ascii="Times New Roman" w:hAnsi="Times New Roman"/>
          <w:sz w:val="24"/>
          <w:szCs w:val="24"/>
        </w:rPr>
        <w:t xml:space="preserve"> the various </w:t>
      </w:r>
      <w:r w:rsidR="007B74B6" w:rsidRPr="002D0C7E">
        <w:rPr>
          <w:rFonts w:ascii="Times New Roman" w:hAnsi="Times New Roman"/>
          <w:sz w:val="24"/>
          <w:szCs w:val="24"/>
        </w:rPr>
        <w:t>available service options</w:t>
      </w:r>
      <w:r w:rsidR="007C3535" w:rsidRPr="002D0C7E">
        <w:rPr>
          <w:rFonts w:ascii="Times New Roman" w:hAnsi="Times New Roman"/>
          <w:sz w:val="24"/>
          <w:szCs w:val="24"/>
        </w:rPr>
        <w:t xml:space="preserve">, </w:t>
      </w:r>
      <w:r w:rsidRPr="002D0C7E">
        <w:rPr>
          <w:rFonts w:ascii="Times New Roman" w:hAnsi="Times New Roman"/>
          <w:sz w:val="24"/>
          <w:szCs w:val="24"/>
        </w:rPr>
        <w:t xml:space="preserve">can physically attend appointments, and can successfully engage </w:t>
      </w:r>
      <w:r w:rsidR="00D410B6" w:rsidRPr="002D0C7E">
        <w:rPr>
          <w:rFonts w:ascii="Times New Roman" w:hAnsi="Times New Roman"/>
          <w:sz w:val="24"/>
          <w:szCs w:val="24"/>
        </w:rPr>
        <w:t xml:space="preserve">and participate </w:t>
      </w:r>
      <w:r w:rsidRPr="002D0C7E">
        <w:rPr>
          <w:rFonts w:ascii="Times New Roman" w:hAnsi="Times New Roman"/>
          <w:sz w:val="24"/>
          <w:szCs w:val="24"/>
        </w:rPr>
        <w:t>in a customized plan of care</w:t>
      </w:r>
      <w:r w:rsidR="00D410B6" w:rsidRPr="002D0C7E">
        <w:rPr>
          <w:rFonts w:ascii="Times New Roman" w:hAnsi="Times New Roman"/>
          <w:sz w:val="24"/>
          <w:szCs w:val="24"/>
        </w:rPr>
        <w:t xml:space="preserve"> </w:t>
      </w:r>
      <w:r w:rsidR="00A70747" w:rsidRPr="002D0C7E">
        <w:rPr>
          <w:rFonts w:ascii="Times New Roman" w:hAnsi="Times New Roman"/>
          <w:sz w:val="24"/>
          <w:szCs w:val="24"/>
        </w:rPr>
        <w:t>focusing</w:t>
      </w:r>
      <w:r w:rsidRPr="002D0C7E">
        <w:rPr>
          <w:rFonts w:ascii="Times New Roman" w:hAnsi="Times New Roman"/>
          <w:sz w:val="24"/>
          <w:szCs w:val="24"/>
        </w:rPr>
        <w:t xml:space="preserve"> on the survivor’s physical, mental, and emotional well-being.</w:t>
      </w:r>
    </w:p>
    <w:p w14:paraId="069BAAC3" w14:textId="77777777" w:rsidR="002D0C7E" w:rsidRPr="002D0C7E" w:rsidRDefault="002D0C7E" w:rsidP="003B6C8E">
      <w:pPr>
        <w:pStyle w:val="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7ED18D" w14:textId="43BD973F" w:rsidR="00494282" w:rsidRPr="002D0C7E" w:rsidRDefault="00770A39" w:rsidP="003B6C8E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C7E">
        <w:rPr>
          <w:rFonts w:ascii="Times New Roman" w:hAnsi="Times New Roman"/>
          <w:i/>
          <w:iCs/>
          <w:sz w:val="24"/>
          <w:szCs w:val="24"/>
        </w:rPr>
        <w:t>One Safe Place</w:t>
      </w:r>
      <w:r w:rsidR="009339F0" w:rsidRPr="002D0C7E">
        <w:rPr>
          <w:rFonts w:ascii="Times New Roman" w:hAnsi="Times New Roman"/>
          <w:sz w:val="24"/>
          <w:szCs w:val="24"/>
        </w:rPr>
        <w:t>, a recently designated “Trauma Recovery Center,”</w:t>
      </w:r>
      <w:r w:rsidRPr="002D0C7E">
        <w:rPr>
          <w:rFonts w:ascii="Times New Roman" w:hAnsi="Times New Roman"/>
          <w:sz w:val="24"/>
          <w:szCs w:val="24"/>
        </w:rPr>
        <w:t xml:space="preserve"> will revolutionize victim services in San Diego County, because, for the first time, a nationally accredited Child Advocacy Center will be housed under the same roof as a </w:t>
      </w:r>
      <w:proofErr w:type="gramStart"/>
      <w:r w:rsidRPr="002D0C7E">
        <w:rPr>
          <w:rFonts w:ascii="Times New Roman" w:hAnsi="Times New Roman"/>
          <w:sz w:val="24"/>
          <w:szCs w:val="24"/>
        </w:rPr>
        <w:t>nationally-known</w:t>
      </w:r>
      <w:proofErr w:type="gramEnd"/>
      <w:r w:rsidRPr="002D0C7E">
        <w:rPr>
          <w:rFonts w:ascii="Times New Roman" w:hAnsi="Times New Roman"/>
          <w:sz w:val="24"/>
          <w:szCs w:val="24"/>
        </w:rPr>
        <w:t xml:space="preserve"> health care provider, along with law enforcement and other general victim services. </w:t>
      </w:r>
      <w:r w:rsidR="002D0C7E">
        <w:rPr>
          <w:rFonts w:ascii="Times New Roman" w:hAnsi="Times New Roman"/>
          <w:sz w:val="24"/>
          <w:szCs w:val="24"/>
        </w:rPr>
        <w:t xml:space="preserve"> </w:t>
      </w:r>
      <w:r w:rsidRPr="002D0C7E">
        <w:rPr>
          <w:rFonts w:ascii="Times New Roman" w:hAnsi="Times New Roman"/>
          <w:sz w:val="24"/>
          <w:szCs w:val="24"/>
        </w:rPr>
        <w:t xml:space="preserve">This is important because we know that children who suffer abuse are more likely to have unhealthy outcomes later in life. </w:t>
      </w:r>
      <w:r w:rsidR="002D0C7E">
        <w:rPr>
          <w:rFonts w:ascii="Times New Roman" w:hAnsi="Times New Roman"/>
          <w:sz w:val="24"/>
          <w:szCs w:val="24"/>
        </w:rPr>
        <w:t xml:space="preserve"> </w:t>
      </w:r>
      <w:r w:rsidRPr="002D0C7E">
        <w:rPr>
          <w:rFonts w:ascii="Times New Roman" w:hAnsi="Times New Roman"/>
          <w:sz w:val="24"/>
          <w:szCs w:val="24"/>
        </w:rPr>
        <w:t xml:space="preserve">We also recognize the significant association between exposure to trauma and involvement with the criminal justice system, especially for individuals of color. </w:t>
      </w:r>
      <w:r w:rsidR="002D0C7E">
        <w:rPr>
          <w:rFonts w:ascii="Times New Roman" w:hAnsi="Times New Roman"/>
          <w:sz w:val="24"/>
          <w:szCs w:val="24"/>
        </w:rPr>
        <w:t xml:space="preserve"> </w:t>
      </w:r>
      <w:r w:rsidRPr="002D0C7E">
        <w:rPr>
          <w:rFonts w:ascii="Times New Roman" w:hAnsi="Times New Roman"/>
          <w:sz w:val="24"/>
          <w:szCs w:val="24"/>
        </w:rPr>
        <w:t xml:space="preserve">The vision of </w:t>
      </w:r>
      <w:r w:rsidRPr="002D0C7E">
        <w:rPr>
          <w:rFonts w:ascii="Times New Roman" w:hAnsi="Times New Roman"/>
          <w:i/>
          <w:iCs/>
          <w:sz w:val="24"/>
          <w:szCs w:val="24"/>
        </w:rPr>
        <w:t>One Safe Place</w:t>
      </w:r>
      <w:r w:rsidRPr="002D0C7E">
        <w:rPr>
          <w:rFonts w:ascii="Times New Roman" w:hAnsi="Times New Roman"/>
          <w:sz w:val="24"/>
          <w:szCs w:val="24"/>
        </w:rPr>
        <w:t xml:space="preserve"> is grounded in research such as the landmark 1995-1997 ACE</w:t>
      </w:r>
      <w:r w:rsidR="00FB333A">
        <w:rPr>
          <w:rFonts w:ascii="Times New Roman" w:hAnsi="Times New Roman"/>
          <w:sz w:val="24"/>
          <w:szCs w:val="24"/>
        </w:rPr>
        <w:t>S</w:t>
      </w:r>
      <w:r w:rsidRPr="002D0C7E">
        <w:rPr>
          <w:rFonts w:ascii="Times New Roman" w:hAnsi="Times New Roman"/>
          <w:sz w:val="24"/>
          <w:szCs w:val="24"/>
        </w:rPr>
        <w:t xml:space="preserve"> (Adverse Childhood Experiences) study and seeks to prevent a next generation of abuse by intervening early in one’s trauma lifespan, disrupting a potential school to prison pipeline, and providing equal access </w:t>
      </w:r>
      <w:r w:rsidR="001A1FD3" w:rsidRPr="002D0C7E">
        <w:rPr>
          <w:rFonts w:ascii="Times New Roman" w:hAnsi="Times New Roman"/>
          <w:sz w:val="24"/>
          <w:szCs w:val="24"/>
        </w:rPr>
        <w:t>to</w:t>
      </w:r>
      <w:r w:rsidRPr="002D0C7E">
        <w:rPr>
          <w:rFonts w:ascii="Times New Roman" w:hAnsi="Times New Roman"/>
          <w:sz w:val="24"/>
          <w:szCs w:val="24"/>
        </w:rPr>
        <w:t xml:space="preserve"> all communities.</w:t>
      </w:r>
    </w:p>
    <w:p w14:paraId="2039E5AB" w14:textId="77777777" w:rsidR="00494282" w:rsidRPr="002D0C7E" w:rsidRDefault="00494282" w:rsidP="003B6C8E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2C839F" w14:textId="5911C5DA" w:rsidR="00494282" w:rsidRPr="002D0C7E" w:rsidRDefault="00770A39" w:rsidP="003B6C8E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C7E">
        <w:rPr>
          <w:rFonts w:ascii="Times New Roman" w:hAnsi="Times New Roman"/>
          <w:i/>
          <w:iCs/>
          <w:sz w:val="24"/>
          <w:szCs w:val="24"/>
        </w:rPr>
        <w:t>One Safe Place</w:t>
      </w:r>
      <w:r w:rsidRPr="002D0C7E">
        <w:rPr>
          <w:rFonts w:ascii="Times New Roman" w:hAnsi="Times New Roman"/>
          <w:sz w:val="24"/>
          <w:szCs w:val="24"/>
        </w:rPr>
        <w:t xml:space="preserve"> will be “the community’s building</w:t>
      </w:r>
      <w:r w:rsidR="00BE14C9" w:rsidRPr="002D0C7E">
        <w:rPr>
          <w:rFonts w:ascii="Times New Roman" w:hAnsi="Times New Roman"/>
          <w:sz w:val="24"/>
          <w:szCs w:val="24"/>
        </w:rPr>
        <w:t>,</w:t>
      </w:r>
      <w:r w:rsidRPr="002D0C7E">
        <w:rPr>
          <w:rFonts w:ascii="Times New Roman" w:hAnsi="Times New Roman"/>
          <w:sz w:val="24"/>
          <w:szCs w:val="24"/>
        </w:rPr>
        <w:t xml:space="preserve">” </w:t>
      </w:r>
      <w:r w:rsidR="00711363" w:rsidRPr="002D0C7E">
        <w:rPr>
          <w:rFonts w:ascii="Times New Roman" w:hAnsi="Times New Roman"/>
          <w:sz w:val="24"/>
          <w:szCs w:val="24"/>
        </w:rPr>
        <w:t xml:space="preserve">home to </w:t>
      </w:r>
      <w:r w:rsidRPr="002D0C7E">
        <w:rPr>
          <w:rFonts w:ascii="Times New Roman" w:hAnsi="Times New Roman"/>
          <w:sz w:val="24"/>
          <w:szCs w:val="24"/>
        </w:rPr>
        <w:t>a state</w:t>
      </w:r>
      <w:r w:rsidR="002344DF" w:rsidRPr="002D0C7E">
        <w:rPr>
          <w:rFonts w:ascii="Times New Roman" w:hAnsi="Times New Roman"/>
          <w:sz w:val="24"/>
          <w:szCs w:val="24"/>
        </w:rPr>
        <w:t>-</w:t>
      </w:r>
      <w:r w:rsidRPr="002D0C7E">
        <w:rPr>
          <w:rFonts w:ascii="Times New Roman" w:hAnsi="Times New Roman"/>
          <w:sz w:val="24"/>
          <w:szCs w:val="24"/>
        </w:rPr>
        <w:t>of</w:t>
      </w:r>
      <w:r w:rsidR="002344DF" w:rsidRPr="002D0C7E">
        <w:rPr>
          <w:rFonts w:ascii="Times New Roman" w:hAnsi="Times New Roman"/>
          <w:sz w:val="24"/>
          <w:szCs w:val="24"/>
        </w:rPr>
        <w:t>-</w:t>
      </w:r>
      <w:r w:rsidRPr="002D0C7E">
        <w:rPr>
          <w:rFonts w:ascii="Times New Roman" w:hAnsi="Times New Roman"/>
          <w:sz w:val="24"/>
          <w:szCs w:val="24"/>
        </w:rPr>
        <w:t>the</w:t>
      </w:r>
      <w:r w:rsidR="002344DF" w:rsidRPr="002D0C7E">
        <w:rPr>
          <w:rFonts w:ascii="Times New Roman" w:hAnsi="Times New Roman"/>
          <w:sz w:val="24"/>
          <w:szCs w:val="24"/>
        </w:rPr>
        <w:t>-</w:t>
      </w:r>
      <w:r w:rsidRPr="002D0C7E">
        <w:rPr>
          <w:rFonts w:ascii="Times New Roman" w:hAnsi="Times New Roman"/>
          <w:sz w:val="24"/>
          <w:szCs w:val="24"/>
        </w:rPr>
        <w:t>art training and conference center where community groups and organizations can host seminars, educational trainings, and meetings that center around helping families thrive.</w:t>
      </w:r>
    </w:p>
    <w:p w14:paraId="0EC254F0" w14:textId="77777777" w:rsidR="00494282" w:rsidRPr="002D0C7E" w:rsidRDefault="00494282" w:rsidP="003B6C8E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5D4900" w14:textId="4A48C559" w:rsidR="00494282" w:rsidRPr="002D0C7E" w:rsidRDefault="00770A39" w:rsidP="003B6C8E">
      <w:pPr>
        <w:pStyle w:val="Body"/>
        <w:widowControl w:val="0"/>
        <w:spacing w:after="0" w:line="240" w:lineRule="auto"/>
        <w:jc w:val="both"/>
        <w:rPr>
          <w:sz w:val="24"/>
          <w:szCs w:val="24"/>
        </w:rPr>
      </w:pPr>
      <w:r w:rsidRPr="002D0C7E">
        <w:rPr>
          <w:rFonts w:ascii="Times New Roman" w:hAnsi="Times New Roman"/>
          <w:i/>
          <w:iCs/>
          <w:sz w:val="24"/>
          <w:szCs w:val="24"/>
        </w:rPr>
        <w:t>One Safe Place</w:t>
      </w:r>
      <w:r w:rsidRPr="002D0C7E">
        <w:rPr>
          <w:rFonts w:ascii="Times New Roman" w:hAnsi="Times New Roman"/>
          <w:sz w:val="24"/>
          <w:szCs w:val="24"/>
        </w:rPr>
        <w:t xml:space="preserve"> will be much more than a building – it will be a haven that interrupts cycles of abuse, prevents future generations of abuse, breeds resiliency, and provides hope to family members who suffer from the ripple effects of abuse. </w:t>
      </w:r>
      <w:r w:rsidR="002D0C7E">
        <w:rPr>
          <w:rFonts w:ascii="Times New Roman" w:hAnsi="Times New Roman"/>
          <w:sz w:val="24"/>
          <w:szCs w:val="24"/>
        </w:rPr>
        <w:t xml:space="preserve"> </w:t>
      </w:r>
      <w:r w:rsidRPr="002D0C7E">
        <w:rPr>
          <w:rFonts w:ascii="Times New Roman" w:hAnsi="Times New Roman"/>
          <w:sz w:val="24"/>
          <w:szCs w:val="24"/>
        </w:rPr>
        <w:t xml:space="preserve">Victims and survivors from </w:t>
      </w:r>
      <w:r w:rsidR="001F2EAC">
        <w:rPr>
          <w:rFonts w:ascii="Times New Roman" w:hAnsi="Times New Roman"/>
          <w:sz w:val="24"/>
          <w:szCs w:val="24"/>
        </w:rPr>
        <w:t>all ages and all crime types can</w:t>
      </w:r>
      <w:r w:rsidRPr="002D0C7E">
        <w:rPr>
          <w:rFonts w:ascii="Times New Roman" w:hAnsi="Times New Roman"/>
          <w:sz w:val="24"/>
          <w:szCs w:val="24"/>
        </w:rPr>
        <w:t xml:space="preserve"> find help here</w:t>
      </w:r>
      <w:r w:rsidR="001F2EAC">
        <w:rPr>
          <w:rFonts w:ascii="Times New Roman" w:hAnsi="Times New Roman"/>
          <w:sz w:val="24"/>
          <w:szCs w:val="24"/>
        </w:rPr>
        <w:t>. O</w:t>
      </w:r>
      <w:r w:rsidRPr="002D0C7E">
        <w:rPr>
          <w:rFonts w:ascii="Times New Roman" w:hAnsi="Times New Roman"/>
          <w:sz w:val="24"/>
          <w:szCs w:val="24"/>
        </w:rPr>
        <w:t>ur goal is to leave a lasting footprint and legacy, showing directly that our community takes care of its most vulnerable.</w:t>
      </w:r>
    </w:p>
    <w:sectPr w:rsidR="00494282" w:rsidRPr="002D0C7E" w:rsidSect="002D7623">
      <w:headerReference w:type="default" r:id="rId8"/>
      <w:footerReference w:type="default" r:id="rId9"/>
      <w:pgSz w:w="12240" w:h="15840"/>
      <w:pgMar w:top="450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D4A07" w14:textId="77777777" w:rsidR="00AB4346" w:rsidRDefault="00AB4346">
      <w:r>
        <w:separator/>
      </w:r>
    </w:p>
  </w:endnote>
  <w:endnote w:type="continuationSeparator" w:id="0">
    <w:p w14:paraId="19D38AD5" w14:textId="77777777" w:rsidR="00AB4346" w:rsidRDefault="00AB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E79F8" w14:textId="77777777" w:rsidR="00494282" w:rsidRDefault="0049428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225EA" w14:textId="77777777" w:rsidR="00AB4346" w:rsidRDefault="00AB4346">
      <w:r>
        <w:separator/>
      </w:r>
    </w:p>
  </w:footnote>
  <w:footnote w:type="continuationSeparator" w:id="0">
    <w:p w14:paraId="7A4CFBB0" w14:textId="77777777" w:rsidR="00AB4346" w:rsidRDefault="00AB4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9A707" w14:textId="77777777" w:rsidR="00494282" w:rsidRDefault="0049428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282"/>
    <w:rsid w:val="00054796"/>
    <w:rsid w:val="0015443C"/>
    <w:rsid w:val="001A1FD3"/>
    <w:rsid w:val="001C1A3C"/>
    <w:rsid w:val="001C7D2A"/>
    <w:rsid w:val="001F2EAC"/>
    <w:rsid w:val="001F69EB"/>
    <w:rsid w:val="002344DF"/>
    <w:rsid w:val="002D0C7E"/>
    <w:rsid w:val="002D7623"/>
    <w:rsid w:val="002E066E"/>
    <w:rsid w:val="002E53F8"/>
    <w:rsid w:val="003B6C8E"/>
    <w:rsid w:val="003C0D6E"/>
    <w:rsid w:val="003D5E03"/>
    <w:rsid w:val="00494282"/>
    <w:rsid w:val="005C6B15"/>
    <w:rsid w:val="00655B6A"/>
    <w:rsid w:val="00711363"/>
    <w:rsid w:val="00770A39"/>
    <w:rsid w:val="007A2612"/>
    <w:rsid w:val="007B74B6"/>
    <w:rsid w:val="007C3535"/>
    <w:rsid w:val="007D1472"/>
    <w:rsid w:val="00892AEF"/>
    <w:rsid w:val="009339F0"/>
    <w:rsid w:val="0096788F"/>
    <w:rsid w:val="009B2310"/>
    <w:rsid w:val="009F5069"/>
    <w:rsid w:val="00A02C34"/>
    <w:rsid w:val="00A41695"/>
    <w:rsid w:val="00A70747"/>
    <w:rsid w:val="00A74B09"/>
    <w:rsid w:val="00A957E7"/>
    <w:rsid w:val="00AB4346"/>
    <w:rsid w:val="00AD1088"/>
    <w:rsid w:val="00B2596B"/>
    <w:rsid w:val="00B5105B"/>
    <w:rsid w:val="00B830F6"/>
    <w:rsid w:val="00BE14C9"/>
    <w:rsid w:val="00C252C8"/>
    <w:rsid w:val="00C7384A"/>
    <w:rsid w:val="00CE10EF"/>
    <w:rsid w:val="00D410B6"/>
    <w:rsid w:val="00E00E1A"/>
    <w:rsid w:val="00E17743"/>
    <w:rsid w:val="00E42587"/>
    <w:rsid w:val="00F82A0B"/>
    <w:rsid w:val="00FB333A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E8D0A"/>
  <w15:docId w15:val="{40236D71-DA5F-454A-82B9-8F20283D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9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Prior, Tracy</dc:creator>
  <cp:lastModifiedBy>Prior, Tracy</cp:lastModifiedBy>
  <cp:revision>2</cp:revision>
  <cp:lastPrinted>2021-08-16T18:28:00Z</cp:lastPrinted>
  <dcterms:created xsi:type="dcterms:W3CDTF">2021-12-02T16:18:00Z</dcterms:created>
  <dcterms:modified xsi:type="dcterms:W3CDTF">2021-12-02T16:18:00Z</dcterms:modified>
</cp:coreProperties>
</file>